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47A4F">
      <w:pPr>
        <w:pStyle w:val="2"/>
        <w:keepNext w:val="0"/>
        <w:keepLines w:val="0"/>
        <w:pageBreakBefore w:val="0"/>
        <w:widowControl/>
        <w:suppressLineNumbers w:val="0"/>
        <w:shd w:val="clear" w:fill="FAFBFC"/>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000000" w:themeColor="text1"/>
          <w:spacing w:val="0"/>
          <w:sz w:val="32"/>
          <w:szCs w:val="32"/>
          <w:shd w:val="clear" w:fill="FAFBFC"/>
          <w:lang w:val="en-US" w:eastAsia="zh-CN"/>
          <w14:textFill>
            <w14:solidFill>
              <w14:schemeClr w14:val="tx1"/>
            </w14:solidFill>
          </w14:textFill>
        </w:rPr>
      </w:pPr>
      <w:bookmarkStart w:id="0" w:name="_GoBack"/>
      <w:r>
        <w:rPr>
          <w:rFonts w:hint="eastAsia" w:ascii="黑体" w:hAnsi="黑体" w:eastAsia="黑体" w:cs="黑体"/>
          <w:b w:val="0"/>
          <w:bCs w:val="0"/>
          <w:i w:val="0"/>
          <w:iCs w:val="0"/>
          <w:caps w:val="0"/>
          <w:color w:val="000000" w:themeColor="text1"/>
          <w:spacing w:val="0"/>
          <w:sz w:val="32"/>
          <w:szCs w:val="32"/>
          <w:shd w:val="clear" w:fill="FAFBFC"/>
          <w:lang w:eastAsia="zh-CN"/>
          <w14:textFill>
            <w14:solidFill>
              <w14:schemeClr w14:val="tx1"/>
            </w14:solidFill>
          </w14:textFill>
        </w:rPr>
        <w:t>会议材料</w:t>
      </w:r>
      <w:r>
        <w:rPr>
          <w:rFonts w:hint="eastAsia" w:ascii="黑体" w:hAnsi="黑体" w:eastAsia="黑体" w:cs="黑体"/>
          <w:b w:val="0"/>
          <w:bCs w:val="0"/>
          <w:i w:val="0"/>
          <w:iCs w:val="0"/>
          <w:caps w:val="0"/>
          <w:color w:val="000000" w:themeColor="text1"/>
          <w:spacing w:val="0"/>
          <w:sz w:val="32"/>
          <w:szCs w:val="32"/>
          <w:shd w:val="clear" w:fill="FAFBFC"/>
          <w:lang w:val="en-US" w:eastAsia="zh-CN"/>
          <w14:textFill>
            <w14:solidFill>
              <w14:schemeClr w14:val="tx1"/>
            </w14:solidFill>
          </w14:textFill>
        </w:rPr>
        <w:t>1：</w:t>
      </w:r>
    </w:p>
    <w:p w14:paraId="36C3B477">
      <w:pPr>
        <w:keepNext w:val="0"/>
        <w:keepLines w:val="0"/>
        <w:pageBreakBefore w:val="0"/>
        <w:kinsoku/>
        <w:wordWrap/>
        <w:overflowPunct/>
        <w:topLinePunct w:val="0"/>
        <w:autoSpaceDE/>
        <w:autoSpaceDN/>
        <w:bidi w:val="0"/>
        <w:adjustRightInd/>
        <w:snapToGrid/>
        <w:spacing w:line="560" w:lineRule="exact"/>
        <w:textAlignment w:val="auto"/>
        <w:rPr>
          <w:rFonts w:hint="eastAsia"/>
          <w:color w:val="000000" w:themeColor="text1"/>
          <w:lang w:val="en-US" w:eastAsia="zh-CN"/>
          <w14:textFill>
            <w14:solidFill>
              <w14:schemeClr w14:val="tx1"/>
            </w14:solidFill>
          </w14:textFill>
        </w:rPr>
      </w:pPr>
    </w:p>
    <w:p w14:paraId="5DB8C182">
      <w:pPr>
        <w:pStyle w:val="2"/>
        <w:keepNext w:val="0"/>
        <w:keepLines w:val="0"/>
        <w:pageBreakBefore w:val="0"/>
        <w:widowControl/>
        <w:suppressLineNumbers w:val="0"/>
        <w:shd w:val="clear" w:fill="FAFBFC"/>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AFBFC"/>
          <w14:textFill>
            <w14:solidFill>
              <w14:schemeClr w14:val="tx1"/>
            </w14:solidFill>
          </w14:textFill>
        </w:rPr>
        <w:t>习近平对网络安全和信息化工作作出重要指示</w:t>
      </w:r>
    </w:p>
    <w:p w14:paraId="5630016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方正小标宋简体" w:hAnsi="方正小标宋简体" w:eastAsia="方正小标宋简体" w:cs="方正小标宋简体"/>
          <w:b w:val="0"/>
          <w:bCs w:val="0"/>
          <w:i w:val="0"/>
          <w:iCs w:val="0"/>
          <w:caps w:val="0"/>
          <w:color w:val="000000" w:themeColor="text1"/>
          <w:spacing w:val="0"/>
          <w:kern w:val="44"/>
          <w:sz w:val="44"/>
          <w:szCs w:val="44"/>
          <w:shd w:val="clear" w:fill="FAFBFC"/>
          <w:lang w:val="en-US" w:eastAsia="zh-CN" w:bidi="ar"/>
          <w14:textFill>
            <w14:solidFill>
              <w14:schemeClr w14:val="tx1"/>
            </w14:solidFill>
          </w14:textFill>
        </w:rPr>
      </w:pPr>
      <w:r>
        <w:rPr>
          <w:rFonts w:hint="default" w:ascii="方正小标宋简体" w:hAnsi="方正小标宋简体" w:eastAsia="方正小标宋简体" w:cs="方正小标宋简体"/>
          <w:b w:val="0"/>
          <w:bCs w:val="0"/>
          <w:i w:val="0"/>
          <w:iCs w:val="0"/>
          <w:caps w:val="0"/>
          <w:color w:val="000000" w:themeColor="text1"/>
          <w:spacing w:val="0"/>
          <w:kern w:val="44"/>
          <w:sz w:val="44"/>
          <w:szCs w:val="44"/>
          <w:shd w:val="clear" w:fill="FAFBFC"/>
          <w:lang w:val="en-US" w:eastAsia="zh-CN" w:bidi="ar"/>
          <w14:textFill>
            <w14:solidFill>
              <w14:schemeClr w14:val="tx1"/>
            </w14:solidFill>
          </w14:textFill>
        </w:rPr>
        <w:t>强调深入贯彻党中央关于网络强国的重要思想</w:t>
      </w:r>
    </w:p>
    <w:p w14:paraId="2A844D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方正小标宋简体" w:hAnsi="方正小标宋简体" w:eastAsia="方正小标宋简体" w:cs="方正小标宋简体"/>
          <w:b w:val="0"/>
          <w:bCs w:val="0"/>
          <w:i w:val="0"/>
          <w:iCs w:val="0"/>
          <w:caps w:val="0"/>
          <w:color w:val="000000" w:themeColor="text1"/>
          <w:spacing w:val="0"/>
          <w:kern w:val="44"/>
          <w:sz w:val="44"/>
          <w:szCs w:val="44"/>
          <w:shd w:val="clear" w:fill="FAFBFC"/>
          <w:lang w:val="en-US" w:eastAsia="zh-CN" w:bidi="ar"/>
          <w14:textFill>
            <w14:solidFill>
              <w14:schemeClr w14:val="tx1"/>
            </w14:solidFill>
          </w14:textFill>
        </w:rPr>
      </w:pPr>
      <w:r>
        <w:rPr>
          <w:rFonts w:hint="default" w:ascii="方正小标宋简体" w:hAnsi="方正小标宋简体" w:eastAsia="方正小标宋简体" w:cs="方正小标宋简体"/>
          <w:b w:val="0"/>
          <w:bCs w:val="0"/>
          <w:i w:val="0"/>
          <w:iCs w:val="0"/>
          <w:caps w:val="0"/>
          <w:color w:val="000000" w:themeColor="text1"/>
          <w:spacing w:val="0"/>
          <w:kern w:val="44"/>
          <w:sz w:val="44"/>
          <w:szCs w:val="44"/>
          <w:shd w:val="clear" w:fill="FAFBFC"/>
          <w:lang w:val="en-US" w:eastAsia="zh-CN" w:bidi="ar"/>
          <w14:textFill>
            <w14:solidFill>
              <w14:schemeClr w14:val="tx1"/>
            </w14:solidFill>
          </w14:textFill>
        </w:rPr>
        <w:t>大力推动网信事业高质量发展</w:t>
      </w:r>
    </w:p>
    <w:p w14:paraId="5D0E31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方正小标宋简体" w:hAnsi="方正小标宋简体" w:eastAsia="方正小标宋简体" w:cs="方正小标宋简体"/>
          <w:b w:val="0"/>
          <w:bCs w:val="0"/>
          <w:i w:val="0"/>
          <w:iCs w:val="0"/>
          <w:caps w:val="0"/>
          <w:color w:val="000000" w:themeColor="text1"/>
          <w:spacing w:val="0"/>
          <w:kern w:val="44"/>
          <w:sz w:val="44"/>
          <w:szCs w:val="44"/>
          <w:shd w:val="clear" w:fill="FAFBFC"/>
          <w:lang w:val="en-US" w:eastAsia="zh-CN" w:bidi="ar"/>
          <w14:textFill>
            <w14:solidFill>
              <w14:schemeClr w14:val="tx1"/>
            </w14:solidFill>
          </w14:textFill>
        </w:rPr>
      </w:pPr>
    </w:p>
    <w:p w14:paraId="75AA89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AFBFC"/>
          <w:lang w:val="en-US" w:eastAsia="zh-CN"/>
          <w14:textFill>
            <w14:solidFill>
              <w14:schemeClr w14:val="tx1"/>
            </w14:solidFill>
          </w14:textFill>
        </w:rPr>
        <w:t>2023年</w:t>
      </w:r>
      <w:r>
        <w:rPr>
          <w:rFonts w:hint="eastAsia" w:ascii="仿宋_GB2312" w:hAnsi="仿宋_GB2312" w:eastAsia="仿宋_GB2312" w:cs="仿宋_GB2312"/>
          <w:i w:val="0"/>
          <w:iCs w:val="0"/>
          <w:caps w:val="0"/>
          <w:color w:val="000000" w:themeColor="text1"/>
          <w:spacing w:val="0"/>
          <w:sz w:val="32"/>
          <w:szCs w:val="32"/>
          <w:shd w:val="clear" w:fill="FAFBFC"/>
          <w14:textFill>
            <w14:solidFill>
              <w14:schemeClr w14:val="tx1"/>
            </w14:solidFill>
          </w14:textFill>
        </w:rPr>
        <w:t>7月15日 中共中央总书记、国家主席、中央军委主席习近平近日对网络安全和信息化工作作出重要指示指出，党的十八大以来，我国网络安全和信息化事业取得重大成就，党对网信工作的领导全面加强，网络空间主流思想舆论巩固壮大，网络综合治理体系基本建成，网络安全保障体系和能力持续提升，网信领域科技自立自强步伐加快，信息化驱动引领作用有效发挥，网络空间法治化程度不断提高，网络空间国际话语权和影响力明显增强，网络强国建设迈出新步伐。</w:t>
      </w:r>
    </w:p>
    <w:p w14:paraId="2A4F70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AFBFC"/>
          <w14:textFill>
            <w14:solidFill>
              <w14:schemeClr w14:val="tx1"/>
            </w14:solidFill>
          </w14:textFill>
        </w:rPr>
        <w:t>习近平强调，新时代新征程，网信事业的重要地位作用日益凸显。要以新时代中国特色社会主义思想为指导，全面贯彻落实党的二十大精神，深入贯彻党中央关于网络强国的重要思想，切实肩负起举旗帜聚民心、防风险保安全、强治理惠民生、增动能促发展、谋合作图共赢的使命任务，坚持党管互联网，坚持网信为民，坚持走中国特色治网之道，坚持统筹发展和安全，坚持正能量是总要求、管得住是硬道理、用得好是真本事，坚持筑牢国家网络安全屏障，坚持发挥信息化驱动引领作用，坚持依法管网、依法办网、依法上网，坚持推动构建网络空间命运共同体，坚持建设忠诚干净担当的网信工作队伍，大力推动网信事业高质量发展，以网络强国建设新成效为全面建设社会主义现代化国家、全面推进中华民族伟大复兴作出新贡献。</w:t>
      </w:r>
    </w:p>
    <w:p w14:paraId="5438EB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AFBFC"/>
          <w14:textFill>
            <w14:solidFill>
              <w14:schemeClr w14:val="tx1"/>
            </w14:solidFill>
          </w14:textFill>
        </w:rPr>
        <w:t>习近平强调，各级党委（党组）要加强组织领导、强化统筹协调，确保党中央关于网信工作决策部署落到实处；各级网信部门要忠于党和人民，勇于担当作为，善于开拓创新，敢于斗争亮剑，甘于拼搏奉献，为推动网信事业高质量发展提供坚强保证。</w:t>
      </w:r>
    </w:p>
    <w:p w14:paraId="0700CB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AFBFC"/>
          <w14:textFill>
            <w14:solidFill>
              <w14:schemeClr w14:val="tx1"/>
            </w14:solidFill>
          </w14:textFill>
        </w:rPr>
        <w:t>全国网络安全和信息化工作会议7月14日至15日在京召开。中共中央政治局常委、中央书记处书记蔡奇出席会议并讲话，中共中央政治局常委、国务院副总理丁薛祥出席会议并传达了习近平重要指示。</w:t>
      </w:r>
    </w:p>
    <w:p w14:paraId="6E15EB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AFBFC"/>
          <w14:textFill>
            <w14:solidFill>
              <w14:schemeClr w14:val="tx1"/>
            </w14:solidFill>
          </w14:textFill>
        </w:rPr>
        <w:t>蔡奇在讲话中指出，习近平总书记重要指示鲜明提出网信工作的使命任务，明确“十个坚持”重要原则，并对网信工作提出要求，具有很强的政治性、战略性、指导性，为做好新时代新征程网信工作指明了方向，我们要坚决贯彻落实。</w:t>
      </w:r>
    </w:p>
    <w:p w14:paraId="12ABA5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AFBFC"/>
          <w14:textFill>
            <w14:solidFill>
              <w14:schemeClr w14:val="tx1"/>
            </w14:solidFill>
          </w14:textFill>
        </w:rPr>
        <w:t>蔡奇强调，党的十八大以来网信事业取得重大成就，最根本在于有习近平总书记领航掌舵，有习近平新时代中国特色社会主义思想科学指引。习近平总书记关于网络强国的重要思想，科学回答了网信事业发展的一系列重大理论和实践问题，把党对网信工作的规律性认识提升到全新高度，是新时代新征程引领网信事业高质量发展、建设网络强国的行动指南，我们要深入学习领会，更加深刻领悟“两个确立”的决定性意义，坚决做到“两个维护”，切实贯彻到网信工作全过程。</w:t>
      </w:r>
    </w:p>
    <w:p w14:paraId="7DBBF3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AFBFC"/>
          <w14:textFill>
            <w14:solidFill>
              <w14:schemeClr w14:val="tx1"/>
            </w14:solidFill>
          </w14:textFill>
        </w:rPr>
        <w:t>蔡奇强调，党的二十大对网信工作作出战略部署，要牢记使命任务，细化任务举措，着力推动落实。要加强网上正面宣传引导，防范网络意识形态风险，提高网络综合治理效能，形成良好网络生态，牢牢掌握网络意识形态工作领导权。统筹发展与安全，实施网络安全重大战略和任务，构建大网络安全工作格局，筑牢国家网络安全屏障。坚持创新驱动、自立自强、赋能发展、普惠公平，攻克短板不足，发挥信息化驱动引领作用。加强网络立法执法司法普法，推进网络空间法治化进程。深化网信领域国际交流与务实合作。坚持党管互联网，加强党对网信工作的全面领导，中央网信委及成员单位、各级党委（党组）及网信部门要落实主体责任，形成合力推动网信工作的生动局面。</w:t>
      </w:r>
    </w:p>
    <w:p w14:paraId="7D11D2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AFBFC"/>
          <w14:textFill>
            <w14:solidFill>
              <w14:schemeClr w14:val="tx1"/>
            </w14:solidFill>
          </w14:textFill>
        </w:rPr>
        <w:t>中共中央政治局委员、中宣部部长李书磊在总结讲话中表示，要深入学习贯彻习近平新时代中国特色社会主义思想特别是关于网络强国的重要思想，认真贯彻落实习近平总书记重要指示，坚定拥护“两个确立”、坚决做到“两个维护”，切实肩负起举旗帜聚民心、防风险保安全、强治理惠民生、增动能促发展、谋合作图共赢的使命任务，把党的全面领导体现到网信工作各方面全过程，推动网信事业高质量发展，为强国建设、民族复兴伟业提供坚实支撑。</w:t>
      </w:r>
    </w:p>
    <w:p w14:paraId="2905666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AFBFC"/>
          <w14:textFill>
            <w14:solidFill>
              <w14:schemeClr w14:val="tx1"/>
            </w14:solidFill>
          </w14:textFill>
        </w:rPr>
        <w:t>北京市、上海市、广东省、教育部、工业和信息化部、人民日报社有关同志作交流发言。</w:t>
      </w:r>
    </w:p>
    <w:p w14:paraId="1A5361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AFBFC"/>
          <w14:textFill>
            <w14:solidFill>
              <w14:schemeClr w14:val="tx1"/>
            </w14:solidFill>
          </w14:textFill>
        </w:rPr>
        <w:t>石泰峰、何立峰、张又侠、陈文清、王小洪、吴政隆出席会议。</w:t>
      </w:r>
    </w:p>
    <w:p w14:paraId="00A864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AFBFC"/>
          <w14:textFill>
            <w14:solidFill>
              <w14:schemeClr w14:val="tx1"/>
            </w14:solidFill>
          </w14:textFill>
        </w:rPr>
        <w:t>中央网络安全和信息化委员会成员，各省区市和计划单列市、新疆生产建设兵团，中央和国家机关有关部门、有关人民团体、有关国有企业、军队有关单位，中央重点新闻网站负责同志等参加会议。</w:t>
      </w:r>
    </w:p>
    <w:p w14:paraId="4935EB02">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bookmarkEnd w:id="0"/>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DD27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20891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20891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MDZlMmU4NWYwNmEzZTNiYWJjMDBlZmJiMmRlODEifQ=="/>
  </w:docVars>
  <w:rsids>
    <w:rsidRoot w:val="71E67324"/>
    <w:rsid w:val="25E20417"/>
    <w:rsid w:val="34851245"/>
    <w:rsid w:val="34E645EB"/>
    <w:rsid w:val="3DAC214A"/>
    <w:rsid w:val="44735770"/>
    <w:rsid w:val="490773FF"/>
    <w:rsid w:val="4AF3760A"/>
    <w:rsid w:val="71E67324"/>
    <w:rsid w:val="7C2E1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1761</Words>
  <Characters>1764</Characters>
  <Lines>0</Lines>
  <Paragraphs>0</Paragraphs>
  <TotalTime>4</TotalTime>
  <ScaleCrop>false</ScaleCrop>
  <LinksUpToDate>false</LinksUpToDate>
  <CharactersWithSpaces>1765</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2023-07-20T08:11:00Z</dcterms:created>
  <dc:creator>妮妮</dc:creator>
  <cp:lastModifiedBy>H</cp:lastModifiedBy>
  <cp:lastPrinted>2023-08-14T03:00:00Z</cp:lastPrinted>
  <dcterms:modified xsi:type="dcterms:W3CDTF">2024-08-26T07:20:39Z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9A09075FD59A4833BDF5334138436CF6_11</vt:lpwstr>
  </property>
</Properties>
</file>